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4B" w:rsidRPr="00CE2326" w:rsidRDefault="0015129B" w:rsidP="00CE2326">
      <w:pPr>
        <w:spacing w:after="0" w:line="240" w:lineRule="auto"/>
        <w:rPr>
          <w:rFonts w:ascii="Times New Roman" w:hAnsi="Times New Roman" w:cs="Times New Roman"/>
          <w:b/>
          <w:bCs/>
          <w:sz w:val="24"/>
          <w:szCs w:val="24"/>
          <w:lang w:eastAsia="sl-SI"/>
        </w:rPr>
      </w:pPr>
      <w:bookmarkStart w:id="0" w:name="_GoBack"/>
      <w:bookmarkEnd w:id="0"/>
      <w:r>
        <w:rPr>
          <w:rFonts w:ascii="Times New Roman" w:hAnsi="Times New Roman" w:cs="Times New Roman"/>
          <w:b/>
          <w:bCs/>
          <w:noProof/>
          <w:sz w:val="24"/>
          <w:szCs w:val="24"/>
          <w:lang w:eastAsia="sl-SI"/>
        </w:rPr>
        <w:drawing>
          <wp:inline distT="0" distB="0" distL="0" distR="0">
            <wp:extent cx="276225" cy="295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22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2314B" w:rsidRPr="00D21817">
        <w:tc>
          <w:tcPr>
            <w:tcW w:w="3310" w:type="dxa"/>
            <w:tcBorders>
              <w:top w:val="single" w:sz="4" w:space="0" w:color="auto"/>
              <w:left w:val="nil"/>
              <w:bottom w:val="nil"/>
              <w:right w:val="nil"/>
            </w:tcBorders>
          </w:tcPr>
          <w:p w:rsidR="00D2314B" w:rsidRPr="00CE2326" w:rsidRDefault="00D2314B" w:rsidP="00CE2326">
            <w:pPr>
              <w:keepNext/>
              <w:spacing w:after="0" w:line="240" w:lineRule="auto"/>
              <w:jc w:val="center"/>
              <w:outlineLvl w:val="0"/>
              <w:rPr>
                <w:sz w:val="24"/>
                <w:szCs w:val="24"/>
                <w:lang w:eastAsia="sl-SI"/>
              </w:rPr>
            </w:pPr>
            <w:r w:rsidRPr="00CE2326">
              <w:rPr>
                <w:sz w:val="24"/>
                <w:szCs w:val="24"/>
                <w:lang w:eastAsia="sl-SI"/>
              </w:rPr>
              <w:t>MESTNA OBČINA KRANJ</w:t>
            </w:r>
          </w:p>
        </w:tc>
      </w:tr>
      <w:tr w:rsidR="00D2314B" w:rsidRPr="00D21817">
        <w:tc>
          <w:tcPr>
            <w:tcW w:w="3310" w:type="dxa"/>
            <w:tcBorders>
              <w:left w:val="nil"/>
              <w:bottom w:val="nil"/>
              <w:right w:val="nil"/>
            </w:tcBorders>
          </w:tcPr>
          <w:p w:rsidR="00D2314B" w:rsidRPr="00CE2326" w:rsidRDefault="00D2314B" w:rsidP="00CE2326">
            <w:pPr>
              <w:spacing w:after="0" w:line="240" w:lineRule="auto"/>
              <w:jc w:val="center"/>
              <w:rPr>
                <w:b/>
                <w:bCs/>
                <w:sz w:val="24"/>
                <w:szCs w:val="24"/>
                <w:lang w:eastAsia="sl-SI"/>
              </w:rPr>
            </w:pPr>
            <w:r w:rsidRPr="00CE2326">
              <w:rPr>
                <w:b/>
                <w:bCs/>
                <w:sz w:val="24"/>
                <w:szCs w:val="24"/>
                <w:lang w:eastAsia="sl-SI"/>
              </w:rPr>
              <w:t>Krajevna skupnost</w:t>
            </w:r>
          </w:p>
        </w:tc>
      </w:tr>
      <w:tr w:rsidR="00D2314B" w:rsidRPr="00D21817">
        <w:tc>
          <w:tcPr>
            <w:tcW w:w="3310" w:type="dxa"/>
            <w:tcBorders>
              <w:top w:val="nil"/>
              <w:left w:val="nil"/>
              <w:bottom w:val="nil"/>
              <w:right w:val="nil"/>
            </w:tcBorders>
          </w:tcPr>
          <w:p w:rsidR="00D2314B" w:rsidRPr="00CE2326" w:rsidRDefault="00D2314B" w:rsidP="00CE2326">
            <w:pPr>
              <w:spacing w:after="0" w:line="240" w:lineRule="auto"/>
              <w:jc w:val="center"/>
              <w:rPr>
                <w:b/>
                <w:bCs/>
                <w:sz w:val="24"/>
                <w:szCs w:val="24"/>
                <w:highlight w:val="yellow"/>
                <w:lang w:eastAsia="sl-SI"/>
              </w:rPr>
            </w:pPr>
            <w:r w:rsidRPr="00CE2326">
              <w:rPr>
                <w:b/>
                <w:bCs/>
                <w:sz w:val="24"/>
                <w:szCs w:val="24"/>
                <w:lang w:eastAsia="sl-SI"/>
              </w:rPr>
              <w:t>BRATOV SMUK</w:t>
            </w:r>
          </w:p>
        </w:tc>
      </w:tr>
      <w:tr w:rsidR="00D2314B" w:rsidRPr="00D21817">
        <w:tc>
          <w:tcPr>
            <w:tcW w:w="3310" w:type="dxa"/>
            <w:tcBorders>
              <w:top w:val="nil"/>
              <w:left w:val="nil"/>
              <w:bottom w:val="single" w:sz="4" w:space="0" w:color="auto"/>
              <w:right w:val="nil"/>
            </w:tcBorders>
          </w:tcPr>
          <w:p w:rsidR="00D2314B" w:rsidRPr="00CE2326" w:rsidRDefault="00D2314B" w:rsidP="00CE2326">
            <w:pPr>
              <w:keepNext/>
              <w:spacing w:after="0" w:line="240" w:lineRule="auto"/>
              <w:jc w:val="center"/>
              <w:outlineLvl w:val="1"/>
              <w:rPr>
                <w:b/>
                <w:bCs/>
                <w:sz w:val="24"/>
                <w:szCs w:val="24"/>
                <w:lang w:eastAsia="sl-SI"/>
              </w:rPr>
            </w:pPr>
            <w:r w:rsidRPr="00CE2326">
              <w:rPr>
                <w:b/>
                <w:bCs/>
                <w:sz w:val="24"/>
                <w:szCs w:val="24"/>
                <w:lang w:eastAsia="sl-SI"/>
              </w:rPr>
              <w:t>Likozarjeva ulica 29,</w:t>
            </w:r>
          </w:p>
          <w:p w:rsidR="00D2314B" w:rsidRPr="00CE2326" w:rsidRDefault="00D2314B" w:rsidP="00CE2326">
            <w:pPr>
              <w:keepNext/>
              <w:spacing w:after="0" w:line="240" w:lineRule="auto"/>
              <w:jc w:val="center"/>
              <w:outlineLvl w:val="1"/>
              <w:rPr>
                <w:b/>
                <w:bCs/>
                <w:sz w:val="24"/>
                <w:szCs w:val="24"/>
                <w:lang w:eastAsia="sl-SI"/>
              </w:rPr>
            </w:pPr>
            <w:r w:rsidRPr="00CE2326">
              <w:rPr>
                <w:b/>
                <w:bCs/>
                <w:sz w:val="24"/>
                <w:szCs w:val="24"/>
                <w:lang w:eastAsia="sl-SI"/>
              </w:rPr>
              <w:t>4000 Kranj</w:t>
            </w:r>
          </w:p>
        </w:tc>
      </w:tr>
    </w:tbl>
    <w:p w:rsidR="00D2314B" w:rsidRPr="00CE2326" w:rsidRDefault="00D2314B" w:rsidP="00CE2326"/>
    <w:p w:rsidR="00D2314B" w:rsidRPr="00CE2326" w:rsidRDefault="00D2314B" w:rsidP="00CE2326">
      <w:pPr>
        <w:spacing w:after="0"/>
        <w:jc w:val="both"/>
        <w:rPr>
          <w:sz w:val="24"/>
          <w:szCs w:val="24"/>
          <w:lang w:eastAsia="sl-SI"/>
        </w:rPr>
      </w:pPr>
      <w:r w:rsidRPr="00CE2326">
        <w:rPr>
          <w:sz w:val="24"/>
          <w:szCs w:val="24"/>
          <w:lang w:eastAsia="sl-SI"/>
        </w:rPr>
        <w:t>Mestna občina Kranj</w:t>
      </w:r>
    </w:p>
    <w:p w:rsidR="00D2314B" w:rsidRPr="00CE2326" w:rsidRDefault="00D2314B" w:rsidP="00CE2326">
      <w:pPr>
        <w:spacing w:after="0"/>
        <w:jc w:val="both"/>
        <w:rPr>
          <w:sz w:val="24"/>
          <w:szCs w:val="24"/>
          <w:lang w:eastAsia="sl-SI"/>
        </w:rPr>
      </w:pPr>
      <w:r w:rsidRPr="00CE2326">
        <w:rPr>
          <w:sz w:val="24"/>
          <w:szCs w:val="24"/>
          <w:lang w:eastAsia="sl-SI"/>
        </w:rPr>
        <w:t>Slovenski trg 1</w:t>
      </w:r>
    </w:p>
    <w:p w:rsidR="00D2314B" w:rsidRPr="00CE2326" w:rsidRDefault="00D2314B" w:rsidP="00CE2326">
      <w:pPr>
        <w:spacing w:after="0"/>
        <w:jc w:val="both"/>
        <w:rPr>
          <w:sz w:val="24"/>
          <w:szCs w:val="24"/>
          <w:lang w:eastAsia="sl-SI"/>
        </w:rPr>
      </w:pPr>
      <w:r w:rsidRPr="00CE2326">
        <w:rPr>
          <w:sz w:val="24"/>
          <w:szCs w:val="24"/>
          <w:lang w:eastAsia="sl-SI"/>
        </w:rPr>
        <w:t>4000 Kranj</w:t>
      </w:r>
    </w:p>
    <w:p w:rsidR="00D2314B" w:rsidRPr="00CE2326" w:rsidRDefault="00D2314B" w:rsidP="00CE2326">
      <w:pPr>
        <w:spacing w:after="0"/>
        <w:jc w:val="both"/>
        <w:rPr>
          <w:sz w:val="24"/>
          <w:szCs w:val="24"/>
          <w:lang w:eastAsia="sl-SI"/>
        </w:rPr>
      </w:pPr>
    </w:p>
    <w:p w:rsidR="00D2314B" w:rsidRPr="00CE2326" w:rsidRDefault="00D2314B" w:rsidP="00CE2326">
      <w:pPr>
        <w:spacing w:after="0"/>
        <w:jc w:val="both"/>
        <w:rPr>
          <w:sz w:val="24"/>
          <w:szCs w:val="24"/>
          <w:lang w:eastAsia="sl-SI"/>
        </w:rPr>
      </w:pPr>
    </w:p>
    <w:p w:rsidR="00D2314B" w:rsidRPr="00CE2326" w:rsidRDefault="00D2314B" w:rsidP="00CE2326">
      <w:pPr>
        <w:spacing w:after="0"/>
        <w:jc w:val="both"/>
        <w:rPr>
          <w:sz w:val="24"/>
          <w:szCs w:val="24"/>
          <w:lang w:eastAsia="sl-SI"/>
        </w:rPr>
      </w:pPr>
    </w:p>
    <w:p w:rsidR="00D2314B" w:rsidRPr="00CE2326" w:rsidRDefault="00D2314B" w:rsidP="00CE2326">
      <w:pPr>
        <w:spacing w:after="0"/>
        <w:jc w:val="both"/>
        <w:rPr>
          <w:sz w:val="24"/>
          <w:szCs w:val="24"/>
          <w:lang w:eastAsia="sl-SI"/>
        </w:rPr>
      </w:pPr>
      <w:r>
        <w:rPr>
          <w:sz w:val="24"/>
          <w:szCs w:val="24"/>
          <w:lang w:eastAsia="sl-SI"/>
        </w:rPr>
        <w:t>Datum: 10</w:t>
      </w:r>
      <w:r w:rsidRPr="00CE2326">
        <w:rPr>
          <w:sz w:val="24"/>
          <w:szCs w:val="24"/>
          <w:lang w:eastAsia="sl-SI"/>
        </w:rPr>
        <w:t>. april 2017</w:t>
      </w:r>
    </w:p>
    <w:p w:rsidR="00D2314B" w:rsidRDefault="00D2314B" w:rsidP="00CE2326">
      <w:pPr>
        <w:spacing w:after="0"/>
        <w:jc w:val="both"/>
        <w:rPr>
          <w:sz w:val="24"/>
          <w:szCs w:val="24"/>
          <w:lang w:eastAsia="sl-SI"/>
        </w:rPr>
      </w:pPr>
    </w:p>
    <w:p w:rsidR="00D2314B" w:rsidRPr="00CE2326" w:rsidRDefault="00D2314B" w:rsidP="00CE2326">
      <w:pPr>
        <w:spacing w:after="0"/>
        <w:jc w:val="both"/>
        <w:rPr>
          <w:sz w:val="24"/>
          <w:szCs w:val="24"/>
          <w:lang w:eastAsia="sl-SI"/>
        </w:rPr>
      </w:pPr>
    </w:p>
    <w:p w:rsidR="00D2314B" w:rsidRPr="00CE2326" w:rsidRDefault="00D2314B" w:rsidP="00CE2326">
      <w:pPr>
        <w:spacing w:after="0"/>
        <w:jc w:val="both"/>
        <w:rPr>
          <w:b/>
          <w:bCs/>
          <w:sz w:val="24"/>
          <w:szCs w:val="24"/>
          <w:lang w:eastAsia="sl-SI"/>
        </w:rPr>
      </w:pPr>
      <w:r w:rsidRPr="00CE2326">
        <w:rPr>
          <w:b/>
          <w:bCs/>
          <w:sz w:val="24"/>
          <w:szCs w:val="24"/>
          <w:lang w:eastAsia="sl-SI"/>
        </w:rPr>
        <w:t xml:space="preserve">Zadeva: </w:t>
      </w:r>
      <w:r>
        <w:rPr>
          <w:b/>
          <w:bCs/>
          <w:sz w:val="24"/>
          <w:szCs w:val="24"/>
          <w:lang w:eastAsia="sl-SI"/>
        </w:rPr>
        <w:t>Odziv in pripombe KS Bratov Smuk na poročilo aktivnostih na področju uskladitve novega Odloka o pravilih cestnega prometa v Kranju</w:t>
      </w:r>
    </w:p>
    <w:p w:rsidR="00D2314B" w:rsidRPr="00CE2326" w:rsidRDefault="00D2314B" w:rsidP="00CE2326">
      <w:pPr>
        <w:spacing w:after="0"/>
        <w:jc w:val="both"/>
        <w:rPr>
          <w:sz w:val="24"/>
          <w:szCs w:val="24"/>
          <w:lang w:eastAsia="sl-SI"/>
        </w:rPr>
      </w:pPr>
    </w:p>
    <w:p w:rsidR="00D2314B" w:rsidRPr="00CE2326" w:rsidRDefault="00D2314B" w:rsidP="00CE2326">
      <w:pPr>
        <w:spacing w:after="0"/>
        <w:jc w:val="both"/>
        <w:rPr>
          <w:sz w:val="24"/>
          <w:szCs w:val="24"/>
          <w:lang w:eastAsia="sl-SI"/>
        </w:rPr>
      </w:pPr>
      <w:r w:rsidRPr="00CE2326">
        <w:rPr>
          <w:sz w:val="24"/>
          <w:szCs w:val="24"/>
          <w:lang w:eastAsia="sl-SI"/>
        </w:rPr>
        <w:t>Spoštovani,</w:t>
      </w:r>
    </w:p>
    <w:p w:rsidR="00D2314B" w:rsidRPr="00CE2326" w:rsidRDefault="00D2314B" w:rsidP="00CE2326">
      <w:pPr>
        <w:spacing w:after="0"/>
        <w:jc w:val="both"/>
        <w:rPr>
          <w:sz w:val="24"/>
          <w:szCs w:val="24"/>
          <w:lang w:eastAsia="sl-SI"/>
        </w:rPr>
      </w:pPr>
    </w:p>
    <w:p w:rsidR="00D2314B" w:rsidRDefault="00D2314B" w:rsidP="00CE2326">
      <w:pPr>
        <w:spacing w:after="0"/>
        <w:jc w:val="both"/>
        <w:rPr>
          <w:sz w:val="24"/>
          <w:szCs w:val="24"/>
          <w:lang w:eastAsia="sl-SI"/>
        </w:rPr>
      </w:pPr>
      <w:r>
        <w:rPr>
          <w:sz w:val="24"/>
          <w:szCs w:val="24"/>
          <w:lang w:eastAsia="sl-SI"/>
        </w:rPr>
        <w:t>4. aprila smo s strani Mestne občine Kranj p</w:t>
      </w:r>
      <w:r w:rsidRPr="00CE2326">
        <w:rPr>
          <w:sz w:val="24"/>
          <w:szCs w:val="24"/>
          <w:lang w:eastAsia="sl-SI"/>
        </w:rPr>
        <w:t xml:space="preserve">rejeli </w:t>
      </w:r>
      <w:r>
        <w:rPr>
          <w:sz w:val="24"/>
          <w:szCs w:val="24"/>
          <w:lang w:eastAsia="sl-SI"/>
        </w:rPr>
        <w:t xml:space="preserve">Poročilo o aktivnostih na področju uskladitve novega Odloka o pravilih cestnega prometa v Kranju, kjer je zapisano, da je bila pri pripravi podcon (v coni II in III) upoštevana pripomba krajevnih skupnosti, da je prva dovolilnica brezplačna, med tem ko morata biti druga in tretja plačljivi, saj naj bi se zavedali, da bo v nasprotnem primeru sistem težko zaživel. </w:t>
      </w:r>
    </w:p>
    <w:p w:rsidR="00D2314B" w:rsidRDefault="00D2314B" w:rsidP="008258EE">
      <w:pPr>
        <w:spacing w:after="0"/>
        <w:jc w:val="both"/>
        <w:rPr>
          <w:b/>
          <w:bCs/>
          <w:sz w:val="24"/>
          <w:szCs w:val="24"/>
          <w:u w:val="single"/>
          <w:lang w:eastAsia="sl-SI"/>
        </w:rPr>
      </w:pPr>
    </w:p>
    <w:p w:rsidR="00D2314B" w:rsidRDefault="00D2314B" w:rsidP="008258EE">
      <w:pPr>
        <w:spacing w:after="0"/>
        <w:jc w:val="both"/>
        <w:rPr>
          <w:sz w:val="24"/>
          <w:szCs w:val="24"/>
          <w:lang w:eastAsia="sl-SI"/>
        </w:rPr>
      </w:pPr>
      <w:r>
        <w:rPr>
          <w:b/>
          <w:bCs/>
          <w:sz w:val="24"/>
          <w:szCs w:val="24"/>
          <w:u w:val="single"/>
          <w:lang w:eastAsia="sl-SI"/>
        </w:rPr>
        <w:t>Krajevna skupnost B</w:t>
      </w:r>
      <w:r w:rsidRPr="002611D2">
        <w:rPr>
          <w:b/>
          <w:bCs/>
          <w:sz w:val="24"/>
          <w:szCs w:val="24"/>
          <w:u w:val="single"/>
          <w:lang w:eastAsia="sl-SI"/>
        </w:rPr>
        <w:t>ratov Smuk ostro nasprotuje takim navedbam in z</w:t>
      </w:r>
      <w:r>
        <w:rPr>
          <w:b/>
          <w:bCs/>
          <w:sz w:val="24"/>
          <w:szCs w:val="24"/>
          <w:u w:val="single"/>
          <w:lang w:eastAsia="sl-SI"/>
        </w:rPr>
        <w:t>apisom, saj so neresnični in zavajujo</w:t>
      </w:r>
      <w:r w:rsidRPr="002611D2">
        <w:rPr>
          <w:b/>
          <w:bCs/>
          <w:sz w:val="24"/>
          <w:szCs w:val="24"/>
          <w:u w:val="single"/>
          <w:lang w:eastAsia="sl-SI"/>
        </w:rPr>
        <w:t>či.</w:t>
      </w:r>
      <w:r>
        <w:rPr>
          <w:b/>
          <w:bCs/>
          <w:sz w:val="24"/>
          <w:szCs w:val="24"/>
          <w:u w:val="single"/>
          <w:lang w:eastAsia="sl-SI"/>
        </w:rPr>
        <w:t xml:space="preserve"> </w:t>
      </w:r>
      <w:r w:rsidRPr="00A96898">
        <w:rPr>
          <w:sz w:val="24"/>
          <w:szCs w:val="24"/>
          <w:lang w:eastAsia="sl-SI"/>
        </w:rPr>
        <w:t xml:space="preserve">Na </w:t>
      </w:r>
      <w:r>
        <w:rPr>
          <w:sz w:val="24"/>
          <w:szCs w:val="24"/>
          <w:lang w:eastAsia="sl-SI"/>
        </w:rPr>
        <w:t>obeh sestankih</w:t>
      </w:r>
      <w:r w:rsidRPr="00A96898">
        <w:rPr>
          <w:sz w:val="24"/>
          <w:szCs w:val="24"/>
          <w:lang w:eastAsia="sl-SI"/>
        </w:rPr>
        <w:t xml:space="preserve"> </w:t>
      </w:r>
      <w:r>
        <w:rPr>
          <w:sz w:val="24"/>
          <w:szCs w:val="24"/>
          <w:lang w:eastAsia="sl-SI"/>
        </w:rPr>
        <w:t xml:space="preserve">s krajevnimi skupnostmi, ki ju je organizirala občina, sta bila prisotna tudi po dva člana sveta KS Bratov Smuk. Na nobenem sestanku ni bilo danega </w:t>
      </w:r>
      <w:r w:rsidRPr="00A96898">
        <w:rPr>
          <w:sz w:val="24"/>
          <w:szCs w:val="24"/>
          <w:lang w:eastAsia="sl-SI"/>
        </w:rPr>
        <w:t>predloga</w:t>
      </w:r>
      <w:r>
        <w:rPr>
          <w:sz w:val="24"/>
          <w:szCs w:val="24"/>
          <w:lang w:eastAsia="sl-SI"/>
        </w:rPr>
        <w:t xml:space="preserve">, da naj bosta drugi dve dovolilnici plačljivi. Zagotovo pa takšen predlog ni bil dan ali podprt s strani sveta Krajevne skupnosti Bratov Smuk, ki mu nasprotuje in vztraja, da morajo biti dovolilnice brezplačne, kar smo na sestanku tudi izpostavili. Predstavniki občine so nam zatrdili, da ostajajo dovolilnice brezplačne. </w:t>
      </w:r>
    </w:p>
    <w:p w:rsidR="00D2314B" w:rsidRDefault="00D2314B" w:rsidP="00CE2326">
      <w:pPr>
        <w:spacing w:after="0"/>
        <w:jc w:val="both"/>
        <w:rPr>
          <w:sz w:val="24"/>
          <w:szCs w:val="24"/>
          <w:lang w:eastAsia="sl-SI"/>
        </w:rPr>
      </w:pPr>
    </w:p>
    <w:p w:rsidR="00D2314B" w:rsidRDefault="00D2314B" w:rsidP="00CE2326">
      <w:pPr>
        <w:spacing w:after="0"/>
        <w:jc w:val="both"/>
        <w:rPr>
          <w:sz w:val="24"/>
          <w:szCs w:val="24"/>
          <w:lang w:eastAsia="sl-SI"/>
        </w:rPr>
      </w:pPr>
      <w:r>
        <w:rPr>
          <w:sz w:val="24"/>
          <w:szCs w:val="24"/>
          <w:lang w:eastAsia="sl-SI"/>
        </w:rPr>
        <w:t xml:space="preserve">Na sestankih smo govorili tudi o drugih odprtih vprašanjih, ki pa niso vključena niti v poročilo, niti v zapis sestanka. </w:t>
      </w:r>
    </w:p>
    <w:p w:rsidR="00D2314B" w:rsidRDefault="00D2314B" w:rsidP="00CE2326">
      <w:pPr>
        <w:spacing w:after="0"/>
        <w:jc w:val="both"/>
        <w:rPr>
          <w:sz w:val="24"/>
          <w:szCs w:val="24"/>
          <w:lang w:eastAsia="sl-SI"/>
        </w:rPr>
      </w:pPr>
    </w:p>
    <w:p w:rsidR="00D2314B" w:rsidRDefault="00D2314B" w:rsidP="00CE2326">
      <w:pPr>
        <w:spacing w:after="0"/>
        <w:jc w:val="both"/>
        <w:rPr>
          <w:sz w:val="24"/>
          <w:szCs w:val="24"/>
          <w:lang w:eastAsia="sl-SI"/>
        </w:rPr>
      </w:pPr>
      <w:r>
        <w:rPr>
          <w:sz w:val="24"/>
          <w:szCs w:val="24"/>
          <w:lang w:eastAsia="sl-SI"/>
        </w:rPr>
        <w:t xml:space="preserve">Zaradi zgoraj navedenih dejstev zahtevamo, da se v poročilu navede, katera ali katere krajevne skupnosti so podale predloge za plačljivost dovolilnic in naj se umakne pavšalni zapis, da smo takšen predlog podale vse krajevne skupnosti. Potrebno je še poudariti, da je </w:t>
      </w:r>
      <w:r>
        <w:rPr>
          <w:sz w:val="24"/>
          <w:szCs w:val="24"/>
          <w:lang w:eastAsia="sl-SI"/>
        </w:rPr>
        <w:lastRenderedPageBreak/>
        <w:t>bilo s strani Mestne občine Kranj krajevnim skupnostim poslano gradivo s predlogi ureditve prometnega režima, do katerih se lahko sveti  krajevnih skupnosti opredelimo do 24. aprila 2017. Zato je nekorektno, da se v poročilu navajajo stališča in predlogi, do katerih se sveti KS sploh še niso opredelili. Svet krajevna skupnost Bratov Smuk svoje predloge pripravlja in jih bo v danem roku tudi posredoval na občino.</w:t>
      </w:r>
    </w:p>
    <w:p w:rsidR="00D2314B" w:rsidRDefault="00D2314B" w:rsidP="00CE2326">
      <w:pPr>
        <w:spacing w:after="0"/>
        <w:jc w:val="both"/>
        <w:rPr>
          <w:sz w:val="24"/>
          <w:szCs w:val="24"/>
          <w:lang w:eastAsia="sl-SI"/>
        </w:rPr>
      </w:pPr>
    </w:p>
    <w:p w:rsidR="00D2314B" w:rsidRPr="00CE2326" w:rsidRDefault="00D2314B" w:rsidP="00CE2326">
      <w:pPr>
        <w:jc w:val="both"/>
        <w:rPr>
          <w:sz w:val="24"/>
          <w:szCs w:val="24"/>
        </w:rPr>
      </w:pPr>
      <w:r>
        <w:rPr>
          <w:sz w:val="24"/>
          <w:szCs w:val="24"/>
        </w:rPr>
        <w:t>Lep pozdrav,</w:t>
      </w:r>
    </w:p>
    <w:p w:rsidR="00D2314B" w:rsidRDefault="00D2314B" w:rsidP="00CE2326">
      <w:pPr>
        <w:spacing w:after="0"/>
        <w:jc w:val="right"/>
        <w:rPr>
          <w:sz w:val="24"/>
          <w:szCs w:val="24"/>
        </w:rPr>
      </w:pPr>
    </w:p>
    <w:p w:rsidR="00D2314B" w:rsidRPr="00CE2326" w:rsidRDefault="00D2314B" w:rsidP="003659A5">
      <w:pPr>
        <w:spacing w:after="0"/>
        <w:jc w:val="center"/>
        <w:rPr>
          <w:sz w:val="24"/>
          <w:szCs w:val="24"/>
        </w:rPr>
      </w:pPr>
      <w:r>
        <w:rPr>
          <w:sz w:val="24"/>
          <w:szCs w:val="24"/>
        </w:rPr>
        <w:t xml:space="preserve">                                                                                                       </w:t>
      </w:r>
      <w:r w:rsidRPr="00CE2326">
        <w:rPr>
          <w:sz w:val="24"/>
          <w:szCs w:val="24"/>
        </w:rPr>
        <w:t>Tina Žalec Centa</w:t>
      </w:r>
    </w:p>
    <w:p w:rsidR="00D2314B" w:rsidRPr="00CE2326" w:rsidRDefault="00D2314B" w:rsidP="00CE2326">
      <w:pPr>
        <w:spacing w:after="0"/>
        <w:jc w:val="right"/>
        <w:rPr>
          <w:sz w:val="24"/>
          <w:szCs w:val="24"/>
        </w:rPr>
      </w:pPr>
      <w:r w:rsidRPr="00CE2326">
        <w:rPr>
          <w:sz w:val="24"/>
          <w:szCs w:val="24"/>
        </w:rPr>
        <w:t xml:space="preserve">Predsednica </w:t>
      </w:r>
      <w:r>
        <w:rPr>
          <w:sz w:val="24"/>
          <w:szCs w:val="24"/>
        </w:rPr>
        <w:t xml:space="preserve">sveta </w:t>
      </w:r>
      <w:r w:rsidRPr="00CE2326">
        <w:rPr>
          <w:sz w:val="24"/>
          <w:szCs w:val="24"/>
        </w:rPr>
        <w:t xml:space="preserve">KS </w:t>
      </w:r>
      <w:r>
        <w:rPr>
          <w:sz w:val="24"/>
          <w:szCs w:val="24"/>
        </w:rPr>
        <w:t>B</w:t>
      </w:r>
      <w:r w:rsidRPr="00CE2326">
        <w:rPr>
          <w:sz w:val="24"/>
          <w:szCs w:val="24"/>
        </w:rPr>
        <w:t>ratov Smuk</w:t>
      </w:r>
    </w:p>
    <w:p w:rsidR="00D2314B" w:rsidRPr="00CE2326" w:rsidRDefault="00D2314B" w:rsidP="00CE2326"/>
    <w:p w:rsidR="00D2314B" w:rsidRDefault="00D2314B"/>
    <w:sectPr w:rsidR="00D2314B" w:rsidSect="003D7F3C">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24C3" w:rsidRDefault="00F724C3" w:rsidP="002D617D">
      <w:pPr>
        <w:spacing w:after="0" w:line="240" w:lineRule="auto"/>
      </w:pPr>
      <w:r>
        <w:separator/>
      </w:r>
    </w:p>
  </w:endnote>
  <w:endnote w:type="continuationSeparator" w:id="0">
    <w:p w:rsidR="00F724C3" w:rsidRDefault="00F724C3" w:rsidP="002D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4B" w:rsidRDefault="00D2314B" w:rsidP="008F1864">
    <w:pPr>
      <w:pStyle w:val="Noga"/>
      <w:framePr w:wrap="none"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D2314B" w:rsidRDefault="00D2314B" w:rsidP="001A745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14B" w:rsidRDefault="00D2314B" w:rsidP="001A7450">
    <w:pPr>
      <w:pStyle w:val="Noga"/>
      <w:framePr w:wrap="notBeside" w:vAnchor="text" w:hAnchor="margin" w:xAlign="right" w:y="1"/>
      <w:rPr>
        <w:rStyle w:val="tevilkastrani"/>
      </w:rPr>
    </w:pPr>
    <w:r>
      <w:rPr>
        <w:rStyle w:val="tevilkastrani"/>
      </w:rPr>
      <w:t xml:space="preserve">Stran </w:t>
    </w:r>
    <w:r>
      <w:rPr>
        <w:rStyle w:val="tevilkastrani"/>
      </w:rPr>
      <w:fldChar w:fldCharType="begin"/>
    </w:r>
    <w:r>
      <w:rPr>
        <w:rStyle w:val="tevilkastrani"/>
      </w:rPr>
      <w:instrText xml:space="preserve">PAGE  </w:instrText>
    </w:r>
    <w:r>
      <w:rPr>
        <w:rStyle w:val="tevilkastrani"/>
      </w:rPr>
      <w:fldChar w:fldCharType="separate"/>
    </w:r>
    <w:r w:rsidR="0015129B">
      <w:rPr>
        <w:rStyle w:val="tevilkastrani"/>
        <w:noProof/>
      </w:rPr>
      <w:t>1</w:t>
    </w:r>
    <w:r>
      <w:rPr>
        <w:rStyle w:val="tevilkastrani"/>
      </w:rPr>
      <w:fldChar w:fldCharType="end"/>
    </w:r>
    <w:r>
      <w:rPr>
        <w:rStyle w:val="tevilkastrani"/>
      </w:rPr>
      <w:t xml:space="preserve"> od 2</w:t>
    </w:r>
  </w:p>
  <w:p w:rsidR="00D2314B" w:rsidRDefault="00D2314B" w:rsidP="001A7450">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24C3" w:rsidRDefault="00F724C3" w:rsidP="002D617D">
      <w:pPr>
        <w:spacing w:after="0" w:line="240" w:lineRule="auto"/>
      </w:pPr>
      <w:r>
        <w:separator/>
      </w:r>
    </w:p>
  </w:footnote>
  <w:footnote w:type="continuationSeparator" w:id="0">
    <w:p w:rsidR="00F724C3" w:rsidRDefault="00F724C3" w:rsidP="002D6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D410B"/>
    <w:multiLevelType w:val="hybridMultilevel"/>
    <w:tmpl w:val="9C366DCC"/>
    <w:lvl w:ilvl="0" w:tplc="624ECA18">
      <w:start w:val="1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nsid w:val="6C635D5F"/>
    <w:multiLevelType w:val="hybridMultilevel"/>
    <w:tmpl w:val="B1E2B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26"/>
    <w:rsid w:val="0006636B"/>
    <w:rsid w:val="0015129B"/>
    <w:rsid w:val="001A7450"/>
    <w:rsid w:val="00236A4A"/>
    <w:rsid w:val="0025095E"/>
    <w:rsid w:val="002611D2"/>
    <w:rsid w:val="002D617D"/>
    <w:rsid w:val="003659A5"/>
    <w:rsid w:val="003D7F3C"/>
    <w:rsid w:val="00427BE1"/>
    <w:rsid w:val="004873A1"/>
    <w:rsid w:val="00496AA6"/>
    <w:rsid w:val="004A1648"/>
    <w:rsid w:val="005742D0"/>
    <w:rsid w:val="006C35E6"/>
    <w:rsid w:val="00762111"/>
    <w:rsid w:val="00782138"/>
    <w:rsid w:val="007A76B2"/>
    <w:rsid w:val="007C6A63"/>
    <w:rsid w:val="008258EE"/>
    <w:rsid w:val="00867679"/>
    <w:rsid w:val="008F1864"/>
    <w:rsid w:val="009A1531"/>
    <w:rsid w:val="00A53B18"/>
    <w:rsid w:val="00A96898"/>
    <w:rsid w:val="00AE2772"/>
    <w:rsid w:val="00B17594"/>
    <w:rsid w:val="00CE2326"/>
    <w:rsid w:val="00D21817"/>
    <w:rsid w:val="00D2314B"/>
    <w:rsid w:val="00D70746"/>
    <w:rsid w:val="00EC193C"/>
    <w:rsid w:val="00F724C3"/>
    <w:rsid w:val="00FD4D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7679"/>
    <w:pPr>
      <w:spacing w:after="200" w:line="276" w:lineRule="auto"/>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E2326"/>
    <w:pPr>
      <w:tabs>
        <w:tab w:val="center" w:pos="4536"/>
        <w:tab w:val="right" w:pos="9072"/>
      </w:tabs>
      <w:spacing w:after="0" w:line="240" w:lineRule="auto"/>
    </w:pPr>
  </w:style>
  <w:style w:type="character" w:customStyle="1" w:styleId="NogaZnak">
    <w:name w:val="Noga Znak"/>
    <w:basedOn w:val="Privzetapisavaodstavka"/>
    <w:link w:val="Noga"/>
    <w:uiPriority w:val="99"/>
    <w:rsid w:val="00CE2326"/>
  </w:style>
  <w:style w:type="character" w:styleId="tevilkastrani">
    <w:name w:val="page number"/>
    <w:basedOn w:val="Privzetapisavaodstavka"/>
    <w:uiPriority w:val="99"/>
    <w:semiHidden/>
    <w:rsid w:val="00CE2326"/>
  </w:style>
  <w:style w:type="paragraph" w:styleId="Besedilooblaka">
    <w:name w:val="Balloon Text"/>
    <w:basedOn w:val="Navaden"/>
    <w:link w:val="BesedilooblakaZnak"/>
    <w:uiPriority w:val="99"/>
    <w:semiHidden/>
    <w:rsid w:val="00CE23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2326"/>
    <w:rPr>
      <w:rFonts w:ascii="Tahoma" w:hAnsi="Tahoma" w:cs="Tahoma"/>
      <w:sz w:val="16"/>
      <w:szCs w:val="16"/>
    </w:rPr>
  </w:style>
  <w:style w:type="paragraph" w:styleId="Glava">
    <w:name w:val="header"/>
    <w:basedOn w:val="Navaden"/>
    <w:link w:val="GlavaZnak"/>
    <w:uiPriority w:val="99"/>
    <w:rsid w:val="002D617D"/>
    <w:pPr>
      <w:tabs>
        <w:tab w:val="center" w:pos="4536"/>
        <w:tab w:val="right" w:pos="9072"/>
      </w:tabs>
      <w:spacing w:after="0" w:line="240" w:lineRule="auto"/>
    </w:pPr>
  </w:style>
  <w:style w:type="character" w:customStyle="1" w:styleId="GlavaZnak">
    <w:name w:val="Glava Znak"/>
    <w:basedOn w:val="Privzetapisavaodstavka"/>
    <w:link w:val="Glava"/>
    <w:uiPriority w:val="99"/>
    <w:rsid w:val="002D61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7679"/>
    <w:pPr>
      <w:spacing w:after="200" w:line="276" w:lineRule="auto"/>
    </w:pPr>
    <w:rPr>
      <w:rFonts w:cs="Calibri"/>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CE2326"/>
    <w:pPr>
      <w:tabs>
        <w:tab w:val="center" w:pos="4536"/>
        <w:tab w:val="right" w:pos="9072"/>
      </w:tabs>
      <w:spacing w:after="0" w:line="240" w:lineRule="auto"/>
    </w:pPr>
  </w:style>
  <w:style w:type="character" w:customStyle="1" w:styleId="NogaZnak">
    <w:name w:val="Noga Znak"/>
    <w:basedOn w:val="Privzetapisavaodstavka"/>
    <w:link w:val="Noga"/>
    <w:uiPriority w:val="99"/>
    <w:rsid w:val="00CE2326"/>
  </w:style>
  <w:style w:type="character" w:styleId="tevilkastrani">
    <w:name w:val="page number"/>
    <w:basedOn w:val="Privzetapisavaodstavka"/>
    <w:uiPriority w:val="99"/>
    <w:semiHidden/>
    <w:rsid w:val="00CE2326"/>
  </w:style>
  <w:style w:type="paragraph" w:styleId="Besedilooblaka">
    <w:name w:val="Balloon Text"/>
    <w:basedOn w:val="Navaden"/>
    <w:link w:val="BesedilooblakaZnak"/>
    <w:uiPriority w:val="99"/>
    <w:semiHidden/>
    <w:rsid w:val="00CE23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E2326"/>
    <w:rPr>
      <w:rFonts w:ascii="Tahoma" w:hAnsi="Tahoma" w:cs="Tahoma"/>
      <w:sz w:val="16"/>
      <w:szCs w:val="16"/>
    </w:rPr>
  </w:style>
  <w:style w:type="paragraph" w:styleId="Glava">
    <w:name w:val="header"/>
    <w:basedOn w:val="Navaden"/>
    <w:link w:val="GlavaZnak"/>
    <w:uiPriority w:val="99"/>
    <w:rsid w:val="002D617D"/>
    <w:pPr>
      <w:tabs>
        <w:tab w:val="center" w:pos="4536"/>
        <w:tab w:val="right" w:pos="9072"/>
      </w:tabs>
      <w:spacing w:after="0" w:line="240" w:lineRule="auto"/>
    </w:pPr>
  </w:style>
  <w:style w:type="character" w:customStyle="1" w:styleId="GlavaZnak">
    <w:name w:val="Glava Znak"/>
    <w:basedOn w:val="Privzetapisavaodstavka"/>
    <w:link w:val="Glava"/>
    <w:uiPriority w:val="99"/>
    <w:rsid w:val="002D6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1973</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lpstr>
    </vt:vector>
  </TitlesOfParts>
  <Company>Ministrstvo za kmetijstvo in okolje</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Manja Zorko</cp:lastModifiedBy>
  <cp:revision>2</cp:revision>
  <dcterms:created xsi:type="dcterms:W3CDTF">2017-04-12T08:39:00Z</dcterms:created>
  <dcterms:modified xsi:type="dcterms:W3CDTF">2017-04-12T08:39:00Z</dcterms:modified>
</cp:coreProperties>
</file>