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EC" w:rsidRDefault="00E27FE6">
      <w:pPr>
        <w:pStyle w:val="Standard"/>
      </w:pPr>
      <w:bookmarkStart w:id="0" w:name="_GoBack"/>
      <w:bookmarkEnd w:id="0"/>
      <w:r>
        <w:rPr>
          <w:noProof/>
          <w:lang w:eastAsia="sl-SI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217805</wp:posOffset>
            </wp:positionV>
            <wp:extent cx="6908165" cy="1143000"/>
            <wp:effectExtent l="19050" t="0" r="6985" b="0"/>
            <wp:wrapTopAndBottom/>
            <wp:docPr id="2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2EC" w:rsidRDefault="006B32EC">
      <w:pPr>
        <w:pStyle w:val="Standard"/>
      </w:pPr>
    </w:p>
    <w:p w:rsidR="00B87566" w:rsidRPr="00B87566" w:rsidRDefault="00B87566" w:rsidP="00B87566">
      <w:pPr>
        <w:spacing w:line="320" w:lineRule="exact"/>
        <w:ind w:right="7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87566">
        <w:rPr>
          <w:rFonts w:asciiTheme="minorHAnsi" w:hAnsiTheme="minorHAnsi" w:cstheme="minorHAnsi"/>
          <w:b/>
          <w:sz w:val="40"/>
          <w:szCs w:val="40"/>
        </w:rPr>
        <w:t>Zbirali bomo nevarne odpadke iz gospodinjstev</w:t>
      </w:r>
    </w:p>
    <w:p w:rsidR="00B87566" w:rsidRPr="00B87566" w:rsidRDefault="00B87566" w:rsidP="00B87566">
      <w:pPr>
        <w:spacing w:line="320" w:lineRule="exact"/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87566" w:rsidRPr="00B87566" w:rsidRDefault="00B87566" w:rsidP="00B87566">
      <w:pPr>
        <w:spacing w:line="320" w:lineRule="exact"/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566">
        <w:rPr>
          <w:rFonts w:asciiTheme="minorHAnsi" w:hAnsiTheme="minorHAnsi" w:cstheme="minorHAnsi"/>
          <w:b/>
          <w:sz w:val="22"/>
          <w:szCs w:val="22"/>
        </w:rPr>
        <w:t xml:space="preserve">Akcija zbiranja nevarnih odpadkov je priložnost, da nevarno odložite na varno. </w:t>
      </w:r>
    </w:p>
    <w:p w:rsidR="00600919" w:rsidRDefault="00B87566" w:rsidP="00B87566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566">
        <w:rPr>
          <w:rFonts w:asciiTheme="minorHAnsi" w:hAnsiTheme="minorHAnsi" w:cstheme="minorHAnsi"/>
          <w:b/>
          <w:sz w:val="22"/>
          <w:szCs w:val="22"/>
        </w:rPr>
        <w:t>V</w:t>
      </w:r>
      <w:r w:rsidR="00600919">
        <w:rPr>
          <w:rFonts w:asciiTheme="minorHAnsi" w:hAnsiTheme="minorHAnsi" w:cstheme="minorHAnsi"/>
          <w:b/>
          <w:sz w:val="22"/>
          <w:szCs w:val="22"/>
        </w:rPr>
        <w:t xml:space="preserve"> Mestni</w:t>
      </w:r>
      <w:r w:rsidRPr="00B87566">
        <w:rPr>
          <w:rFonts w:asciiTheme="minorHAnsi" w:hAnsiTheme="minorHAnsi" w:cstheme="minorHAnsi"/>
          <w:b/>
          <w:sz w:val="22"/>
          <w:szCs w:val="22"/>
        </w:rPr>
        <w:t xml:space="preserve"> občini </w:t>
      </w:r>
      <w:r w:rsidR="00600919">
        <w:rPr>
          <w:rFonts w:asciiTheme="minorHAnsi" w:hAnsiTheme="minorHAnsi" w:cstheme="minorHAnsi"/>
          <w:b/>
          <w:sz w:val="22"/>
          <w:szCs w:val="22"/>
        </w:rPr>
        <w:t>Kranj</w:t>
      </w:r>
      <w:r w:rsidRPr="00B87566">
        <w:rPr>
          <w:rFonts w:asciiTheme="minorHAnsi" w:hAnsiTheme="minorHAnsi" w:cstheme="minorHAnsi"/>
          <w:b/>
          <w:sz w:val="22"/>
          <w:szCs w:val="22"/>
        </w:rPr>
        <w:t xml:space="preserve"> bomo zbirali nevarne odpadke s posebno mobilno postajo</w:t>
      </w:r>
      <w:r w:rsidR="006009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00919" w:rsidRDefault="00600919" w:rsidP="00B87566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B87566" w:rsidRPr="00B8756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="00B87566" w:rsidRPr="00B87566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do 26. o</w:t>
      </w:r>
      <w:r w:rsidR="00B87566" w:rsidRPr="00B87566">
        <w:rPr>
          <w:rFonts w:asciiTheme="minorHAnsi" w:hAnsiTheme="minorHAnsi" w:cstheme="minorHAnsi"/>
          <w:b/>
          <w:sz w:val="22"/>
          <w:szCs w:val="22"/>
        </w:rPr>
        <w:t>ktobra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B87566" w:rsidRPr="00B87566" w:rsidRDefault="00B87566" w:rsidP="00B87566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566">
        <w:rPr>
          <w:rFonts w:asciiTheme="minorHAnsi" w:hAnsiTheme="minorHAnsi" w:cstheme="minorHAnsi"/>
          <w:b/>
          <w:sz w:val="22"/>
          <w:szCs w:val="22"/>
        </w:rPr>
        <w:t xml:space="preserve">Brezplačno boste lahko oddali različne vrste nevarnih odpadkov. </w:t>
      </w:r>
    </w:p>
    <w:p w:rsidR="00B87566" w:rsidRPr="00B87566" w:rsidRDefault="00B87566" w:rsidP="00B87566">
      <w:pPr>
        <w:widowControl w:val="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600919" w:rsidRDefault="00600919" w:rsidP="00600919">
      <w:pPr>
        <w:jc w:val="both"/>
        <w:rPr>
          <w:rFonts w:ascii="Calibri" w:hAnsi="Calibri" w:cs="Calibri"/>
          <w:sz w:val="22"/>
          <w:szCs w:val="22"/>
        </w:rPr>
      </w:pPr>
      <w:r w:rsidRPr="009F0517">
        <w:rPr>
          <w:rFonts w:ascii="Calibri" w:hAnsi="Calibri" w:cs="Calibri"/>
          <w:noProof/>
          <w:sz w:val="22"/>
          <w:szCs w:val="22"/>
        </w:rPr>
        <w:t>Na zbirn</w:t>
      </w:r>
      <w:r>
        <w:rPr>
          <w:rFonts w:ascii="Calibri" w:hAnsi="Calibri" w:cs="Calibri"/>
          <w:noProof/>
          <w:sz w:val="22"/>
          <w:szCs w:val="22"/>
        </w:rPr>
        <w:t xml:space="preserve">ih mestih bosta </w:t>
      </w:r>
      <w:r w:rsidRPr="009F0517">
        <w:rPr>
          <w:rFonts w:ascii="Calibri" w:hAnsi="Calibri" w:cs="Calibri"/>
          <w:sz w:val="22"/>
          <w:szCs w:val="22"/>
        </w:rPr>
        <w:t xml:space="preserve">delavec Komunale Kranj in strokovna oseba </w:t>
      </w:r>
      <w:r>
        <w:rPr>
          <w:rFonts w:ascii="Calibri" w:hAnsi="Calibri" w:cs="Calibri"/>
          <w:sz w:val="22"/>
          <w:szCs w:val="22"/>
        </w:rPr>
        <w:t xml:space="preserve">za </w:t>
      </w:r>
      <w:r w:rsidRPr="009F0517">
        <w:rPr>
          <w:rFonts w:ascii="Calibri" w:hAnsi="Calibri" w:cs="Calibri"/>
          <w:sz w:val="22"/>
          <w:szCs w:val="22"/>
        </w:rPr>
        <w:t>zbiranje nevarnih odpadkov</w:t>
      </w:r>
      <w:r>
        <w:rPr>
          <w:rFonts w:ascii="Calibri" w:hAnsi="Calibri" w:cs="Calibri"/>
          <w:sz w:val="22"/>
          <w:szCs w:val="22"/>
        </w:rPr>
        <w:t xml:space="preserve"> sprej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mala nevarne odpadke:</w:t>
      </w:r>
    </w:p>
    <w:p w:rsidR="00600919" w:rsidRDefault="00600919" w:rsidP="00600919">
      <w:pPr>
        <w:jc w:val="both"/>
        <w:rPr>
          <w:rFonts w:ascii="Calibri" w:hAnsi="Calibri" w:cs="Calibri"/>
          <w:sz w:val="22"/>
          <w:szCs w:val="22"/>
        </w:rPr>
      </w:pP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ponedeljek,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19.10.,  od 10.  – 13.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parkirišču pred domom krajanov Kokrica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ponedeljek,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19.10. , od 13.15.  – 16.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 pri trgovini Mercator na Kidričevi cesti na Zlatem polju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• 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ponedeljek,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19.10., od 16.15.  – 19.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parkirišču pri Športni dvorani Planina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torek,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20.10. , od 10.  – 13.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parkirišču ob rokometnem igrišču v Žabnici</w:t>
      </w:r>
    </w:p>
    <w:p w:rsidR="00600919" w:rsidRPr="00600919" w:rsidRDefault="00600919" w:rsidP="00600919">
      <w:pPr>
        <w:spacing w:after="240" w:line="32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torek,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20.10. , od 13.15.  – 16.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parkirišču pri naslovu Srednje Bitnje 128 (Marjan Hafnar, Avtopr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vozništvo)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torek,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20.10., od 16.15  – 19.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Škofjeloški cesti v križišču z Delavsko cesto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sreda,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21.10., od 10.  – 13. ure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, na parkirišču pred pošto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>v Besnici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color w:val="000000"/>
          <w:sz w:val="22"/>
          <w:szCs w:val="22"/>
        </w:rPr>
        <w:t xml:space="preserve">sreda, </w:t>
      </w: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21.10., od 13.15. – 16</w:t>
      </w:r>
      <w:r w:rsidRPr="00600919">
        <w:rPr>
          <w:rFonts w:asciiTheme="minorHAnsi" w:hAnsiTheme="minorHAnsi" w:cstheme="minorHAnsi"/>
          <w:b/>
          <w:sz w:val="22"/>
          <w:szCs w:val="22"/>
        </w:rPr>
        <w:t>. ure</w:t>
      </w:r>
      <w:r w:rsidRPr="00600919">
        <w:rPr>
          <w:rFonts w:asciiTheme="minorHAnsi" w:hAnsiTheme="minorHAnsi" w:cstheme="minorHAnsi"/>
          <w:sz w:val="22"/>
          <w:szCs w:val="22"/>
        </w:rPr>
        <w:t>, pod mostom nasproti ekološkega otoka v Struževem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sreda, </w:t>
      </w:r>
      <w:r w:rsidRPr="00600919">
        <w:rPr>
          <w:rFonts w:asciiTheme="minorHAnsi" w:hAnsiTheme="minorHAnsi" w:cstheme="minorHAnsi"/>
          <w:b/>
          <w:sz w:val="22"/>
          <w:szCs w:val="22"/>
        </w:rPr>
        <w:t>21.10., od 16.15.  – 19. ure</w:t>
      </w:r>
      <w:r w:rsidRPr="00600919">
        <w:rPr>
          <w:rFonts w:asciiTheme="minorHAnsi" w:hAnsiTheme="minorHAnsi" w:cstheme="minorHAnsi"/>
          <w:sz w:val="22"/>
          <w:szCs w:val="22"/>
        </w:rPr>
        <w:t>, na parkirišču nasproti pokopališča Mavčiče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četrtek, </w:t>
      </w:r>
      <w:r w:rsidRPr="00600919">
        <w:rPr>
          <w:rFonts w:asciiTheme="minorHAnsi" w:hAnsiTheme="minorHAnsi" w:cstheme="minorHAnsi"/>
          <w:b/>
          <w:sz w:val="22"/>
          <w:szCs w:val="22"/>
        </w:rPr>
        <w:t>22.10., od 10.  – 13. ure</w:t>
      </w:r>
      <w:r w:rsidRPr="00600919">
        <w:rPr>
          <w:rFonts w:asciiTheme="minorHAnsi" w:hAnsiTheme="minorHAnsi" w:cstheme="minorHAnsi"/>
          <w:sz w:val="22"/>
          <w:szCs w:val="22"/>
        </w:rPr>
        <w:t>, na parkirišču pri nogometnem igrišču v Čirčah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četrtek, </w:t>
      </w:r>
      <w:r w:rsidRPr="00600919">
        <w:rPr>
          <w:rFonts w:asciiTheme="minorHAnsi" w:hAnsiTheme="minorHAnsi" w:cstheme="minorHAnsi"/>
          <w:b/>
          <w:sz w:val="22"/>
          <w:szCs w:val="22"/>
        </w:rPr>
        <w:t>22.10., od 13.15. – 16. ure</w:t>
      </w:r>
      <w:r w:rsidRPr="00600919">
        <w:rPr>
          <w:rFonts w:asciiTheme="minorHAnsi" w:hAnsiTheme="minorHAnsi" w:cstheme="minorHAnsi"/>
          <w:sz w:val="22"/>
          <w:szCs w:val="22"/>
        </w:rPr>
        <w:t>, na parkirišču pri osnovni šoli v Predosljah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četrtek, </w:t>
      </w:r>
      <w:r w:rsidRPr="00600919">
        <w:rPr>
          <w:rFonts w:asciiTheme="minorHAnsi" w:hAnsiTheme="minorHAnsi" w:cstheme="minorHAnsi"/>
          <w:b/>
          <w:sz w:val="22"/>
          <w:szCs w:val="22"/>
        </w:rPr>
        <w:t>22.10., od 16.15.  – 19. ure</w:t>
      </w:r>
      <w:r w:rsidRPr="00600919">
        <w:rPr>
          <w:rFonts w:asciiTheme="minorHAnsi" w:hAnsiTheme="minorHAnsi" w:cstheme="minorHAnsi"/>
          <w:sz w:val="22"/>
          <w:szCs w:val="22"/>
        </w:rPr>
        <w:t>, na parkirišču ob nogometnem igrišču Britof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petek, </w:t>
      </w:r>
      <w:r w:rsidRPr="00600919">
        <w:rPr>
          <w:rFonts w:asciiTheme="minorHAnsi" w:hAnsiTheme="minorHAnsi" w:cstheme="minorHAnsi"/>
          <w:b/>
          <w:sz w:val="22"/>
          <w:szCs w:val="22"/>
        </w:rPr>
        <w:t>23.10., od 10.  – 13. ure</w:t>
      </w:r>
      <w:r w:rsidRPr="00600919">
        <w:rPr>
          <w:rFonts w:asciiTheme="minorHAnsi" w:hAnsiTheme="minorHAnsi" w:cstheme="minorHAnsi"/>
          <w:sz w:val="22"/>
          <w:szCs w:val="22"/>
        </w:rPr>
        <w:t>, pri trgovini v Trsteniku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petek, </w:t>
      </w:r>
      <w:r w:rsidRPr="00600919">
        <w:rPr>
          <w:rFonts w:asciiTheme="minorHAnsi" w:hAnsiTheme="minorHAnsi" w:cstheme="minorHAnsi"/>
          <w:b/>
          <w:sz w:val="22"/>
          <w:szCs w:val="22"/>
        </w:rPr>
        <w:t>23.10., od 13.15. – 16. ure</w:t>
      </w:r>
      <w:r w:rsidRPr="00600919">
        <w:rPr>
          <w:rFonts w:asciiTheme="minorHAnsi" w:hAnsiTheme="minorHAnsi" w:cstheme="minorHAnsi"/>
          <w:sz w:val="22"/>
          <w:szCs w:val="22"/>
        </w:rPr>
        <w:t>, na parkirišču ob telovadnici osnovne šole Goriče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petek, </w:t>
      </w:r>
      <w:r w:rsidRPr="00600919">
        <w:rPr>
          <w:rFonts w:asciiTheme="minorHAnsi" w:hAnsiTheme="minorHAnsi" w:cstheme="minorHAnsi"/>
          <w:b/>
          <w:sz w:val="22"/>
          <w:szCs w:val="22"/>
        </w:rPr>
        <w:t>23. 10., od 16.15.  – 19. ure</w:t>
      </w:r>
      <w:r w:rsidRPr="00600919">
        <w:rPr>
          <w:rFonts w:asciiTheme="minorHAnsi" w:hAnsiTheme="minorHAnsi" w:cstheme="minorHAnsi"/>
          <w:sz w:val="22"/>
          <w:szCs w:val="22"/>
        </w:rPr>
        <w:t xml:space="preserve">, na </w:t>
      </w:r>
      <w:r w:rsidRPr="006009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0919">
        <w:rPr>
          <w:rFonts w:asciiTheme="minorHAnsi" w:hAnsiTheme="minorHAnsi" w:cstheme="minorHAnsi"/>
          <w:sz w:val="22"/>
          <w:szCs w:val="22"/>
        </w:rPr>
        <w:t>makadamskem parkirišču nasproti gasilskega doma na Golniku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ponedeljek, </w:t>
      </w:r>
      <w:r w:rsidRPr="00600919">
        <w:rPr>
          <w:rFonts w:asciiTheme="minorHAnsi" w:hAnsiTheme="minorHAnsi" w:cstheme="minorHAnsi"/>
          <w:b/>
          <w:sz w:val="22"/>
          <w:szCs w:val="22"/>
        </w:rPr>
        <w:t>26.10</w:t>
      </w:r>
      <w:r w:rsidRPr="00600919">
        <w:rPr>
          <w:rFonts w:asciiTheme="minorHAnsi" w:hAnsiTheme="minorHAnsi" w:cstheme="minorHAnsi"/>
          <w:sz w:val="22"/>
          <w:szCs w:val="22"/>
        </w:rPr>
        <w:t>.</w:t>
      </w:r>
      <w:r w:rsidRPr="00600919">
        <w:rPr>
          <w:rFonts w:asciiTheme="minorHAnsi" w:hAnsiTheme="minorHAnsi" w:cstheme="minorHAnsi"/>
          <w:b/>
          <w:sz w:val="22"/>
          <w:szCs w:val="22"/>
        </w:rPr>
        <w:t xml:space="preserve">, od 13. – 16. ure, </w:t>
      </w:r>
      <w:r w:rsidRPr="00600919">
        <w:rPr>
          <w:rFonts w:asciiTheme="minorHAnsi" w:hAnsiTheme="minorHAnsi" w:cstheme="minorHAnsi"/>
          <w:sz w:val="22"/>
          <w:szCs w:val="22"/>
        </w:rPr>
        <w:t>pred zadružnim domom na Jezerski cesti Primskovo</w:t>
      </w:r>
    </w:p>
    <w:p w:rsidR="00600919" w:rsidRPr="00600919" w:rsidRDefault="00600919" w:rsidP="00600919">
      <w:pPr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0919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00919">
        <w:rPr>
          <w:rFonts w:asciiTheme="minorHAnsi" w:hAnsiTheme="minorHAnsi" w:cstheme="minorHAnsi"/>
          <w:sz w:val="22"/>
          <w:szCs w:val="22"/>
        </w:rPr>
        <w:t xml:space="preserve">ponedeljek, </w:t>
      </w:r>
      <w:r w:rsidRPr="00600919">
        <w:rPr>
          <w:rFonts w:asciiTheme="minorHAnsi" w:hAnsiTheme="minorHAnsi" w:cstheme="minorHAnsi"/>
          <w:b/>
          <w:sz w:val="22"/>
          <w:szCs w:val="22"/>
        </w:rPr>
        <w:t>26.10.,</w:t>
      </w:r>
      <w:r w:rsidRPr="00600919">
        <w:rPr>
          <w:rFonts w:asciiTheme="minorHAnsi" w:hAnsiTheme="minorHAnsi" w:cstheme="minorHAnsi"/>
          <w:sz w:val="22"/>
          <w:szCs w:val="22"/>
        </w:rPr>
        <w:t xml:space="preserve"> </w:t>
      </w:r>
      <w:r w:rsidRPr="00600919">
        <w:rPr>
          <w:rFonts w:asciiTheme="minorHAnsi" w:hAnsiTheme="minorHAnsi" w:cstheme="minorHAnsi"/>
          <w:b/>
          <w:sz w:val="22"/>
          <w:szCs w:val="22"/>
        </w:rPr>
        <w:t>od 16.15. – 19. ure</w:t>
      </w:r>
      <w:r w:rsidRPr="00600919">
        <w:rPr>
          <w:rFonts w:asciiTheme="minorHAnsi" w:hAnsiTheme="minorHAnsi" w:cstheme="minorHAnsi"/>
          <w:sz w:val="22"/>
          <w:szCs w:val="22"/>
        </w:rPr>
        <w:t>, na parkirišču ob OŠ Simona Jenka</w:t>
      </w:r>
    </w:p>
    <w:p w:rsidR="00600919" w:rsidRPr="00354127" w:rsidRDefault="00600919" w:rsidP="00600919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B87566" w:rsidRPr="00B87566" w:rsidRDefault="00B87566" w:rsidP="00B875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566" w:rsidRPr="00B87566" w:rsidRDefault="00B87566" w:rsidP="00B87566">
      <w:pPr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Med nevarne odpadke sodijo</w:t>
      </w:r>
      <w:r w:rsidRPr="00B87566">
        <w:rPr>
          <w:rFonts w:asciiTheme="minorHAnsi" w:hAnsiTheme="minorHAnsi" w:cstheme="minorHAnsi"/>
          <w:sz w:val="22"/>
          <w:szCs w:val="22"/>
        </w:rPr>
        <w:t xml:space="preserve"> odpadna zdravila, pralna in kozmetična sredstva, ki vsebujejo nevarne snovi, barve, laki, topila, lepila, škropiva, pesticidi, razne kemikalije, spreji, odpadno jedilno in motorno olje, masti, hladilna tekočina, akumulatorji, ba</w:t>
      </w:r>
      <w:r>
        <w:rPr>
          <w:rFonts w:asciiTheme="minorHAnsi" w:hAnsiTheme="minorHAnsi" w:cstheme="minorHAnsi"/>
          <w:sz w:val="22"/>
          <w:szCs w:val="22"/>
        </w:rPr>
        <w:t xml:space="preserve">terije, tonerji, neonske cevi… </w:t>
      </w:r>
      <w:r w:rsidRPr="00B87566">
        <w:rPr>
          <w:rFonts w:asciiTheme="minorHAnsi" w:hAnsiTheme="minorHAnsi" w:cstheme="minorHAnsi"/>
          <w:sz w:val="22"/>
          <w:szCs w:val="22"/>
        </w:rPr>
        <w:t>Mednje sodi tudi embalaža, v kateri je bil izdelek z nevarnimi snovmi (embalaža barve, kemikalij…).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7566">
        <w:rPr>
          <w:rFonts w:asciiTheme="minorHAnsi" w:eastAsia="Calibri" w:hAnsiTheme="minorHAnsi" w:cstheme="minorHAnsi"/>
          <w:sz w:val="22"/>
          <w:szCs w:val="22"/>
          <w:lang w:eastAsia="en-US"/>
        </w:rPr>
        <w:t>Najbolj zanesljive podatke o nevarnih lastnostih preberemo na izdelku samem. Bodimo pozorni na različna opozorila in navodila v obliki grafičnih simbolov: vnetljivo, zdravju škodljivo, eksplozivno, oksidativno, okolju škodljivo, strupeno, jedko.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8756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Ste vedeli?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V </w:t>
      </w:r>
      <w:r w:rsidRPr="00B87566">
        <w:rPr>
          <w:rFonts w:asciiTheme="minorHAnsi" w:hAnsiTheme="minorHAnsi" w:cstheme="minorHAnsi"/>
          <w:sz w:val="22"/>
          <w:szCs w:val="22"/>
        </w:rPr>
        <w:t>mnogih izdelkih, ki jih vsakodnevno uporabljamo, so snovi, ki lahko ob nepravilni uporabi, shranjevanju in odstranjevanju, škodujejo našemu zdravju in okolju.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</w:t>
      </w:r>
      <w:r w:rsidRPr="00B87566">
        <w:rPr>
          <w:rFonts w:asciiTheme="minorHAnsi" w:hAnsiTheme="minorHAnsi" w:cstheme="minorHAnsi"/>
          <w:sz w:val="22"/>
          <w:szCs w:val="22"/>
        </w:rPr>
        <w:t xml:space="preserve">Nevarnih odpadkov ne smemo odlagati skupaj z ostalimi odpadki. 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</w:t>
      </w:r>
      <w:r w:rsidRPr="00B87566">
        <w:rPr>
          <w:rFonts w:asciiTheme="minorHAnsi" w:hAnsiTheme="minorHAnsi" w:cstheme="minorHAnsi"/>
          <w:sz w:val="22"/>
          <w:szCs w:val="22"/>
        </w:rPr>
        <w:t>Nevarnih odpadkov ne smemo odlagati v naravo, saj s tem ogrožamo podtalnico, zrak, prst in živali.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</w:t>
      </w:r>
      <w:r w:rsidRPr="00B87566">
        <w:rPr>
          <w:rFonts w:asciiTheme="minorHAnsi" w:hAnsiTheme="minorHAnsi" w:cstheme="minorHAnsi"/>
          <w:sz w:val="22"/>
          <w:szCs w:val="22"/>
        </w:rPr>
        <w:t>Zlivanje odpadnega olja in ostalih tekočih izdelkov v odtok, greznico ali kanalizacijo je škodljivo.</w:t>
      </w:r>
    </w:p>
    <w:p w:rsidR="00B87566" w:rsidRPr="00B87566" w:rsidRDefault="00B87566" w:rsidP="00B8756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</w:t>
      </w:r>
      <w:r w:rsidRPr="00B87566">
        <w:rPr>
          <w:rFonts w:asciiTheme="minorHAnsi" w:hAnsiTheme="minorHAnsi" w:cstheme="minorHAnsi"/>
          <w:sz w:val="22"/>
          <w:szCs w:val="22"/>
        </w:rPr>
        <w:t xml:space="preserve">Ko nevarne odpadke odložimo ločeno, preprečimo njihov škodljiv vpliv na okolje. Z ločenim zbiranjem zagotovimo, da se bodo ti odpadki predelali oz. strokovno uničili. 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• </w:t>
      </w:r>
      <w:r w:rsidRPr="00B87566">
        <w:rPr>
          <w:rFonts w:asciiTheme="minorHAnsi" w:hAnsiTheme="minorHAnsi" w:cstheme="minorHAnsi"/>
          <w:sz w:val="22"/>
          <w:szCs w:val="22"/>
        </w:rPr>
        <w:t xml:space="preserve">Nevarne odpadke lahko oddate tudi med letom v času uradnih ur zbirnega centra </w:t>
      </w:r>
      <w:r w:rsidR="00600919">
        <w:rPr>
          <w:rFonts w:asciiTheme="minorHAnsi" w:hAnsiTheme="minorHAnsi" w:cstheme="minorHAnsi"/>
          <w:sz w:val="22"/>
          <w:szCs w:val="22"/>
        </w:rPr>
        <w:t>Zarica in Tenetiše</w:t>
      </w:r>
      <w:r w:rsidRPr="00B87566">
        <w:rPr>
          <w:rFonts w:asciiTheme="minorHAnsi" w:hAnsiTheme="minorHAnsi" w:cstheme="minorHAnsi"/>
          <w:sz w:val="22"/>
          <w:szCs w:val="22"/>
        </w:rPr>
        <w:t>.</w:t>
      </w: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87566" w:rsidRPr="00B87566" w:rsidRDefault="00B87566" w:rsidP="00B87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7566">
        <w:rPr>
          <w:rFonts w:asciiTheme="minorHAnsi" w:hAnsiTheme="minorHAnsi" w:cstheme="minorHAnsi"/>
          <w:sz w:val="22"/>
          <w:szCs w:val="22"/>
        </w:rPr>
        <w:t xml:space="preserve">Žal v zabojnikih za mešane odpadke in odpadno embalažo še vedno najdemo odpadna zdravila, baterije, barve, lake, plastenke z odpadnim oljem in ostale nevarne odpadke. </w:t>
      </w:r>
      <w:r w:rsidRPr="00B87566">
        <w:rPr>
          <w:rFonts w:asciiTheme="minorHAnsi" w:hAnsiTheme="minorHAnsi" w:cstheme="minorHAnsi"/>
          <w:b/>
          <w:sz w:val="22"/>
          <w:szCs w:val="22"/>
        </w:rPr>
        <w:t>Omogočite varno odstranitev vaših nevarnih odpadkov in jih prinesite na zbirno mesto v času akcije.</w:t>
      </w:r>
      <w:r w:rsidRPr="00B875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7566" w:rsidRPr="00B87566" w:rsidRDefault="00B87566" w:rsidP="00B8756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87566" w:rsidRPr="00B87566" w:rsidRDefault="00AA648C" w:rsidP="00B8756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6191885" cy="1219200"/>
                <wp:effectExtent l="8255" t="10795" r="10160" b="8255"/>
                <wp:wrapTight wrapText="bothSides">
                  <wp:wrapPolygon edited="0">
                    <wp:start x="-35" y="-169"/>
                    <wp:lineTo x="-35" y="21431"/>
                    <wp:lineTo x="21635" y="21431"/>
                    <wp:lineTo x="21635" y="-169"/>
                    <wp:lineTo x="-35" y="-169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566" w:rsidRPr="00B87566" w:rsidRDefault="00B87566" w:rsidP="00B87566">
                            <w:pPr>
                              <w:spacing w:line="320" w:lineRule="exact"/>
                              <w:ind w:right="7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8756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Najboljši je tisti odpadek, ki sploh ne nastane!</w:t>
                            </w:r>
                          </w:p>
                          <w:p w:rsidR="00B87566" w:rsidRPr="00B87566" w:rsidRDefault="00B87566" w:rsidP="00B875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8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Premislimo, preden kupimo, in natančno preberimo etiketo na izdelku in se tako seznanimo s snovmi, ki jih ta izdelek vsebuje. </w:t>
                            </w:r>
                            <w:r w:rsidRPr="00B8756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Izogibajmo se izdelkom, ki vsebujejo nevarne snovi, bodimo pozorni na besede, kot so opozorilo, nevarnost, previdnost, saj so s temi besedami označene nevarne snovi.</w:t>
                            </w:r>
                            <w:r w:rsidRPr="00B8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Poiščimo va</w:t>
                            </w:r>
                            <w:r w:rsidRPr="00B8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Pr="00B8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nejše nadomestke, izberimo izdelek, ki je okolju prijazen in ne vsebuje snovi, ki bi bile lahko škodljive oziroma nevarne.</w:t>
                            </w:r>
                          </w:p>
                          <w:p w:rsidR="00B87566" w:rsidRPr="002F626F" w:rsidRDefault="00B87566" w:rsidP="00B8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1pt;margin-top:5.35pt;width:487.55pt;height:9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" strokecolor="green">
                <v:textbox>
                  <w:txbxContent>
                    <w:p w:rsidR="00B87566" w:rsidRPr="00B87566" w:rsidRDefault="00B87566" w:rsidP="00B87566">
                      <w:pPr>
                        <w:spacing w:line="320" w:lineRule="exact"/>
                        <w:ind w:right="7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87566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Najboljši je tisti odpadek, ki sploh ne nastane!</w:t>
                      </w:r>
                    </w:p>
                    <w:p w:rsidR="00B87566" w:rsidRPr="00B87566" w:rsidRDefault="00B87566" w:rsidP="00B8756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875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Premislimo, preden kupimo, in natančno preberimo etiketo na izdelku in se tako seznanimo s snovmi, ki jih ta izdelek vsebuje. </w:t>
                      </w:r>
                      <w:r w:rsidRPr="00B8756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Izogibajmo se izdelkom, ki vsebujejo nevarne snovi, bodimo pozorni na besede, kot so opozorilo, nevarnost, previdnost, saj so s temi besedami označene nevarne snovi.</w:t>
                      </w:r>
                      <w:r w:rsidRPr="00B875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Poiščimo va</w:t>
                      </w:r>
                      <w:r w:rsidRPr="00B875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  <w:r w:rsidRPr="00B875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nejše nadomestke, izberimo izdelek, ki je okolju prijazen in ne vsebuje snovi, ki bi bile lahko škodljive oziroma nevarne.</w:t>
                      </w:r>
                    </w:p>
                    <w:p w:rsidR="00B87566" w:rsidRPr="002F626F" w:rsidRDefault="00B87566" w:rsidP="00B87566"/>
                  </w:txbxContent>
                </v:textbox>
                <w10:wrap type="tight"/>
              </v:rect>
            </w:pict>
          </mc:Fallback>
        </mc:AlternateContent>
      </w:r>
    </w:p>
    <w:p w:rsidR="006B32EC" w:rsidRDefault="00B87566" w:rsidP="00B87566">
      <w:pPr>
        <w:rPr>
          <w:rFonts w:asciiTheme="minorHAnsi" w:hAnsiTheme="minorHAnsi" w:cstheme="minorHAnsi"/>
          <w:b/>
          <w:sz w:val="22"/>
          <w:szCs w:val="22"/>
        </w:rPr>
      </w:pPr>
      <w:r w:rsidRPr="00B87566">
        <w:rPr>
          <w:rFonts w:asciiTheme="minorHAnsi" w:hAnsiTheme="minorHAnsi" w:cstheme="minorHAnsi"/>
          <w:b/>
          <w:sz w:val="22"/>
          <w:szCs w:val="22"/>
        </w:rPr>
        <w:t xml:space="preserve">Več o pravilnem ravnanju z odpadki na </w:t>
      </w:r>
      <w:hyperlink r:id="rId8" w:history="1">
        <w:r w:rsidRPr="00B87566">
          <w:rPr>
            <w:rStyle w:val="Hiperpovezava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www.krlocuj.me</w:t>
        </w:r>
      </w:hyperlink>
      <w:r w:rsidRPr="00B87566">
        <w:rPr>
          <w:rFonts w:asciiTheme="minorHAnsi" w:hAnsiTheme="minorHAnsi" w:cstheme="minorHAnsi"/>
          <w:b/>
          <w:sz w:val="22"/>
          <w:szCs w:val="22"/>
        </w:rPr>
        <w:t>.</w:t>
      </w:r>
    </w:p>
    <w:p w:rsidR="00600919" w:rsidRDefault="00600919" w:rsidP="00B87566"/>
    <w:sectPr w:rsidR="00600919" w:rsidSect="001439F8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60" w:rsidRDefault="00A12B60">
      <w:r>
        <w:separator/>
      </w:r>
    </w:p>
  </w:endnote>
  <w:endnote w:type="continuationSeparator" w:id="0">
    <w:p w:rsidR="00A12B60" w:rsidRDefault="00A1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4E" w:rsidRDefault="00E27FE6">
    <w:pPr>
      <w:pStyle w:val="Noga"/>
    </w:pPr>
    <w:r>
      <w:rPr>
        <w:noProof/>
        <w:lang w:eastAsia="sl-SI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-746125</wp:posOffset>
          </wp:positionH>
          <wp:positionV relativeFrom="paragraph">
            <wp:posOffset>0</wp:posOffset>
          </wp:positionV>
          <wp:extent cx="7169785" cy="570865"/>
          <wp:effectExtent l="19050" t="0" r="0" b="0"/>
          <wp:wrapTopAndBottom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60" w:rsidRDefault="00A12B60">
      <w:r>
        <w:rPr>
          <w:color w:val="000000"/>
        </w:rPr>
        <w:separator/>
      </w:r>
    </w:p>
  </w:footnote>
  <w:footnote w:type="continuationSeparator" w:id="0">
    <w:p w:rsidR="00A12B60" w:rsidRDefault="00A1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40"/>
    <w:rsid w:val="000A0B0A"/>
    <w:rsid w:val="001439F8"/>
    <w:rsid w:val="00600919"/>
    <w:rsid w:val="0066644E"/>
    <w:rsid w:val="006B32EC"/>
    <w:rsid w:val="00720D73"/>
    <w:rsid w:val="0086212A"/>
    <w:rsid w:val="00A12B60"/>
    <w:rsid w:val="00AA648C"/>
    <w:rsid w:val="00B87566"/>
    <w:rsid w:val="00D5541D"/>
    <w:rsid w:val="00E27FE6"/>
    <w:rsid w:val="00EC128C"/>
    <w:rsid w:val="00F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566"/>
    <w:rPr>
      <w:rFonts w:eastAsia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439F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rsid w:val="00143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39F8"/>
    <w:pPr>
      <w:spacing w:after="120"/>
    </w:pPr>
  </w:style>
  <w:style w:type="paragraph" w:styleId="Seznam">
    <w:name w:val="List"/>
    <w:basedOn w:val="Textbody"/>
    <w:rsid w:val="001439F8"/>
  </w:style>
  <w:style w:type="paragraph" w:styleId="Napis">
    <w:name w:val="caption"/>
    <w:basedOn w:val="Standard"/>
    <w:rsid w:val="001439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39F8"/>
    <w:pPr>
      <w:suppressLineNumbers/>
    </w:pPr>
  </w:style>
  <w:style w:type="paragraph" w:styleId="Glava">
    <w:name w:val="header"/>
    <w:basedOn w:val="Standard"/>
    <w:rsid w:val="001439F8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Standard"/>
    <w:rsid w:val="001439F8"/>
    <w:pPr>
      <w:suppressLineNumbers/>
      <w:tabs>
        <w:tab w:val="center" w:pos="4819"/>
        <w:tab w:val="right" w:pos="9638"/>
      </w:tabs>
    </w:pPr>
  </w:style>
  <w:style w:type="character" w:styleId="Hiperpovezava">
    <w:name w:val="Hyperlink"/>
    <w:basedOn w:val="Privzetapisavaodstavka"/>
    <w:uiPriority w:val="99"/>
    <w:unhideWhenUsed/>
    <w:rsid w:val="00B87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566"/>
    <w:rPr>
      <w:rFonts w:eastAsia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439F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rsid w:val="00143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39F8"/>
    <w:pPr>
      <w:spacing w:after="120"/>
    </w:pPr>
  </w:style>
  <w:style w:type="paragraph" w:styleId="Seznam">
    <w:name w:val="List"/>
    <w:basedOn w:val="Textbody"/>
    <w:rsid w:val="001439F8"/>
  </w:style>
  <w:style w:type="paragraph" w:styleId="Napis">
    <w:name w:val="caption"/>
    <w:basedOn w:val="Standard"/>
    <w:rsid w:val="001439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39F8"/>
    <w:pPr>
      <w:suppressLineNumbers/>
    </w:pPr>
  </w:style>
  <w:style w:type="paragraph" w:styleId="Glava">
    <w:name w:val="header"/>
    <w:basedOn w:val="Standard"/>
    <w:rsid w:val="001439F8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Standard"/>
    <w:rsid w:val="001439F8"/>
    <w:pPr>
      <w:suppressLineNumbers/>
      <w:tabs>
        <w:tab w:val="center" w:pos="4819"/>
        <w:tab w:val="right" w:pos="9638"/>
      </w:tabs>
    </w:pPr>
  </w:style>
  <w:style w:type="character" w:styleId="Hiperpovezava">
    <w:name w:val="Hyperlink"/>
    <w:basedOn w:val="Privzetapisavaodstavka"/>
    <w:uiPriority w:val="99"/>
    <w:unhideWhenUsed/>
    <w:rsid w:val="00B87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locuj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krabec\Desktop\Predloga_2014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Predloga_2014_1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kskrabec</dc:creator>
  <cp:lastModifiedBy>Manja Zorko</cp:lastModifiedBy>
  <cp:revision>2</cp:revision>
  <dcterms:created xsi:type="dcterms:W3CDTF">2015-09-29T06:51:00Z</dcterms:created>
  <dcterms:modified xsi:type="dcterms:W3CDTF">2015-09-29T06:51:00Z</dcterms:modified>
</cp:coreProperties>
</file>